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D03C82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D03C82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5643B3" w:rsidRDefault="005643B3" w:rsidP="00D03C82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D03C82">
        <w:rPr>
          <w:rFonts w:cs="B Titr" w:hint="cs"/>
          <w:sz w:val="22"/>
          <w:szCs w:val="22"/>
          <w:rtl/>
          <w:lang w:bidi="fa-IR"/>
        </w:rPr>
        <w:t>عصمت مهرابی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و </w:t>
      </w:r>
      <w:r w:rsidR="00D03C82">
        <w:rPr>
          <w:rFonts w:cs="B Titr" w:hint="cs"/>
          <w:sz w:val="22"/>
          <w:szCs w:val="22"/>
          <w:rtl/>
          <w:lang w:bidi="fa-IR"/>
        </w:rPr>
        <w:t>سرکارخانم دکتر منیژه مصطفی قره باغی</w:t>
      </w:r>
    </w:p>
    <w:p w:rsidR="00757BA4" w:rsidRDefault="00697E6D" w:rsidP="00D03C82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D03C82">
        <w:rPr>
          <w:rFonts w:cs="B Titr" w:hint="cs"/>
          <w:sz w:val="22"/>
          <w:szCs w:val="22"/>
          <w:rtl/>
          <w:lang w:bidi="fa-IR"/>
        </w:rPr>
        <w:t>مهین کمالی فرد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D03C82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D03C82">
        <w:rPr>
          <w:rFonts w:cs="B Titr" w:hint="cs"/>
          <w:sz w:val="22"/>
          <w:szCs w:val="22"/>
          <w:rtl/>
          <w:lang w:bidi="fa-IR"/>
        </w:rPr>
        <w:t>شلاله گنجی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D03C82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D03C82">
        <w:rPr>
          <w:rFonts w:cs="B Nazanin" w:hint="cs"/>
          <w:sz w:val="24"/>
          <w:szCs w:val="24"/>
          <w:rtl/>
          <w:lang w:bidi="fa-IR"/>
        </w:rPr>
        <w:t>مریم علیزاده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 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5643B3">
        <w:rPr>
          <w:rFonts w:cs="B Nazanin" w:hint="cs"/>
          <w:sz w:val="24"/>
          <w:szCs w:val="24"/>
          <w:rtl/>
          <w:lang w:bidi="fa-IR"/>
        </w:rPr>
        <w:t>شنبه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C64B56">
        <w:rPr>
          <w:rFonts w:cs="B Nazanin" w:hint="cs"/>
          <w:sz w:val="24"/>
          <w:szCs w:val="24"/>
          <w:rtl/>
          <w:lang w:bidi="fa-IR"/>
        </w:rPr>
        <w:t>22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C64B56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سالن کنفرانس روبروی دفتر ریاست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D03C82">
        <w:rPr>
          <w:rFonts w:cs="B Nazanin" w:hint="cs"/>
          <w:sz w:val="24"/>
          <w:szCs w:val="24"/>
          <w:rtl/>
          <w:lang w:bidi="fa-IR"/>
        </w:rPr>
        <w:t>10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D03C82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3906C1" w:rsidP="00D03C82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D03C82" w:rsidRPr="00D03C82">
        <w:rPr>
          <w:rFonts w:cs="B Nazanin" w:hint="cs"/>
          <w:b/>
          <w:bCs/>
          <w:color w:val="333333"/>
          <w:sz w:val="24"/>
          <w:szCs w:val="24"/>
          <w:rtl/>
        </w:rPr>
        <w:t>مقایسه تاثیر شیر مادر و شیر اهدایی بر شاخصهای آنتروپومتریک و برخی از پیامدهای نوزاد نارس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F21D2C" w:rsidRPr="00F21D2C" w:rsidRDefault="00F21D2C" w:rsidP="00F21D2C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F21D2C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F21D2C" w:rsidRDefault="00F21D2C" w:rsidP="00F21D2C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bookmarkStart w:id="0" w:name="_GoBack"/>
      <w:bookmarkEnd w:id="0"/>
      <w:r w:rsidRPr="00F21D2C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F21D2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B9" w:rsidRDefault="000172B9">
      <w:pPr>
        <w:spacing w:after="0" w:line="240" w:lineRule="auto"/>
      </w:pPr>
      <w:r>
        <w:separator/>
      </w:r>
    </w:p>
  </w:endnote>
  <w:endnote w:type="continuationSeparator" w:id="0">
    <w:p w:rsidR="000172B9" w:rsidRDefault="0001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B9" w:rsidRDefault="000172B9">
      <w:pPr>
        <w:spacing w:after="0" w:line="240" w:lineRule="auto"/>
      </w:pPr>
      <w:r>
        <w:separator/>
      </w:r>
    </w:p>
  </w:footnote>
  <w:footnote w:type="continuationSeparator" w:id="0">
    <w:p w:rsidR="000172B9" w:rsidRDefault="0001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8699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310392/د/5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310392/د/5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2B9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86999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57BA4"/>
    <w:rsid w:val="00770598"/>
    <w:rsid w:val="00771CA7"/>
    <w:rsid w:val="007C36F5"/>
    <w:rsid w:val="007C5028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E496F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979CC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1D2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8F45C-736E-48CD-98F9-8FD4738B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92C3-CE97-4686-B947-642A9B86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2017-02-05T01:34:00Z</cp:lastPrinted>
  <dcterms:created xsi:type="dcterms:W3CDTF">2022-09-06T05:30:00Z</dcterms:created>
  <dcterms:modified xsi:type="dcterms:W3CDTF">2022-09-06T05:30:00Z</dcterms:modified>
</cp:coreProperties>
</file>